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003057"/>
          <w:rtl w:val="0"/>
        </w:rPr>
        <w:t xml:space="preserve">Instrucciones:</w:t>
      </w:r>
      <w:r w:rsidDel="00000000" w:rsidR="00000000" w:rsidRPr="00000000">
        <w:rPr>
          <w:rFonts w:ascii="Open Sans" w:cs="Open Sans" w:eastAsia="Open Sans" w:hAnsi="Open Sans"/>
          <w:color w:val="00206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Completa este formato con información acerca del camino que tomarás para lograr una meta de liderazgo y, con ello, mejorar tus habilidades en ese ámbito.</w:t>
      </w:r>
    </w:p>
    <w:p w:rsidR="00000000" w:rsidDel="00000000" w:rsidP="00000000" w:rsidRDefault="00000000" w:rsidRPr="00000000" w14:paraId="0000000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326"/>
        <w:gridCol w:w="4314"/>
        <w:tblGridChange w:id="0">
          <w:tblGrid>
            <w:gridCol w:w="4326"/>
            <w:gridCol w:w="4314"/>
          </w:tblGrid>
        </w:tblGridChange>
      </w:tblGrid>
      <w:tr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rtl w:val="0"/>
              </w:rPr>
              <w:t xml:space="preserve">Planteamiento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8"/>
                <w:szCs w:val="28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rtl w:val="0"/>
              </w:rPr>
              <w:t xml:space="preserve">Respuestas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¿En qué área de tu vida cumples un papel de liderazgo o te gustaría adoptar uno (laboral, familiar, en tu comunidad)?</w:t>
            </w:r>
          </w:p>
          <w:p w:rsidR="00000000" w:rsidDel="00000000" w:rsidP="00000000" w:rsidRDefault="00000000" w:rsidRPr="00000000" w14:paraId="00000007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top w:color="d6e8e3" w:space="0" w:sz="4" w:val="single"/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tu meta de liderazgo.</w:t>
            </w:r>
          </w:p>
          <w:p w:rsidR="00000000" w:rsidDel="00000000" w:rsidP="00000000" w:rsidRDefault="00000000" w:rsidRPr="00000000" w14:paraId="00000010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39" w:hRule="atLeast"/>
        </w:trPr>
        <w:tc>
          <w:tcPr>
            <w:tcBorders>
              <w:top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Open Sans" w:cs="Open Sans" w:eastAsia="Open Sans" w:hAnsi="Open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el estilo de liderazgo que sería el más adecuado para alcanzar esta meta. (Si tienes dudas sobre los estilos de liderazgo revisa las notas al final de este documento).</w:t>
            </w:r>
          </w:p>
          <w:p w:rsidR="00000000" w:rsidDel="00000000" w:rsidP="00000000" w:rsidRDefault="00000000" w:rsidRPr="00000000" w14:paraId="00000017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Open Sans" w:cs="Open Sans" w:eastAsia="Open Sans" w:hAnsi="Open Sans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57" w:right="0" w:hanging="357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 la siguiente tabla. En la columna izquierda escribe dos o más habilidades de liderazgo que aplicarías o desarrollarías durante el logro de esta meta; en la columna derecha escribe uno o más ejemplos concretos de cómo pondrías en práctica cada habilidad.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35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30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d6e8e3" w:space="0" w:sz="4" w:val="single"/>
        </w:tblBorders>
        <w:tblLayout w:type="fixed"/>
        <w:tblLook w:val="0400"/>
      </w:tblPr>
      <w:tblGrid>
        <w:gridCol w:w="4315"/>
        <w:gridCol w:w="4315"/>
        <w:tblGridChange w:id="0">
          <w:tblGrid>
            <w:gridCol w:w="4315"/>
            <w:gridCol w:w="4315"/>
          </w:tblGrid>
        </w:tblGridChange>
      </w:tblGrid>
      <w:tr>
        <w:trPr>
          <w:trHeight w:val="397" w:hRule="atLeast"/>
        </w:trPr>
        <w:tc>
          <w:tcPr>
            <w:tcBorders>
              <w:right w:color="000000" w:space="0" w:sz="0" w:val="nil"/>
            </w:tcBorders>
            <w:shd w:fill="12ab9f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Habilidad de liderazgo</w:t>
            </w:r>
          </w:p>
        </w:tc>
        <w:tc>
          <w:tcPr>
            <w:tcBorders>
              <w:left w:color="000000" w:space="0" w:sz="0" w:val="nil"/>
            </w:tcBorders>
            <w:shd w:fill="12ab9f" w:val="clear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3057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 de aplicación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4" w:hRule="atLeast"/>
        </w:trPr>
        <w:tc>
          <w:tcPr/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Ejemplo: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Escuchar y apoyar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Ejemplo: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Antes de tomar una decisión, preguntaré a todos los miembros de mi equipo sus puntos de vista sobre la situación.</w:t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/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35" w:hRule="atLeast"/>
        </w:trPr>
        <w:tc>
          <w:tcPr>
            <w:tcBorders>
              <w:righ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4" w:val="single"/>
            </w:tcBorders>
            <w:shd w:fill="bbe0fa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b w:val="1"/>
          <w:color w:val="003057"/>
        </w:rPr>
      </w:pPr>
      <w:r w:rsidDel="00000000" w:rsidR="00000000" w:rsidRPr="00000000">
        <w:br w:type="page"/>
      </w:r>
      <w:r w:rsidDel="00000000" w:rsidR="00000000" w:rsidRPr="00000000">
        <w:rPr>
          <w:rFonts w:ascii="Open Sans" w:cs="Open Sans" w:eastAsia="Open Sans" w:hAnsi="Open Sans"/>
          <w:b w:val="1"/>
          <w:color w:val="003057"/>
          <w:rtl w:val="0"/>
        </w:rPr>
        <w:t xml:space="preserve">Notas: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17325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51.0" w:type="dxa"/>
        <w:jc w:val="left"/>
        <w:tblInd w:w="-763.0" w:type="dxa"/>
        <w:tblBorders>
          <w:bottom w:color="ffffff" w:space="0" w:sz="4" w:val="single"/>
        </w:tblBorders>
        <w:tblLayout w:type="fixed"/>
        <w:tblLook w:val="0400"/>
      </w:tblPr>
      <w:tblGrid>
        <w:gridCol w:w="2071"/>
        <w:gridCol w:w="8080"/>
        <w:tblGridChange w:id="0">
          <w:tblGrid>
            <w:gridCol w:w="2071"/>
            <w:gridCol w:w="8080"/>
          </w:tblGrid>
        </w:tblGridChange>
      </w:tblGrid>
      <w:tr>
        <w:trPr>
          <w:trHeight w:val="523" w:hRule="atLeast"/>
        </w:trPr>
        <w:tc>
          <w:tcPr>
            <w:gridSpan w:val="2"/>
            <w:shd w:fill="003057" w:val="clear"/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rtl w:val="0"/>
              </w:rPr>
              <w:t xml:space="preserve">Estilos comunes de liderazgo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42" w:hRule="atLeast"/>
        </w:trPr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b w:val="1"/>
                <w:color w:val="bbe0fa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sz w:val="22"/>
                <w:szCs w:val="22"/>
                <w:rtl w:val="0"/>
              </w:rPr>
              <w:t xml:space="preserve">Tipos de liderazgo</w:t>
            </w:r>
          </w:p>
        </w:tc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b w:val="1"/>
                <w:color w:val="bbe0fa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sz w:val="22"/>
                <w:szCs w:val="22"/>
                <w:rtl w:val="0"/>
              </w:rPr>
              <w:t xml:space="preserve">Características</w:t>
            </w:r>
          </w:p>
        </w:tc>
      </w:tr>
      <w:tr>
        <w:trPr>
          <w:trHeight w:val="1704" w:hRule="atLeast"/>
        </w:trPr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autoritario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282575</wp:posOffset>
                  </wp:positionV>
                  <wp:extent cx="359410" cy="359410"/>
                  <wp:effectExtent b="0" l="0" r="0" t="0"/>
                  <wp:wrapSquare wrapText="bothSides" distB="0" distT="0" distL="114300" distR="11430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dictar objetivos y decisiones sin pedir o recibir aportes de sus seguidores.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tipo de líder no busca inspirar o construir relaciones con los seguidores. 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Puede ser necesario en un momento de crisis, cuando el tiempo es esencial, por ejemplo, dirigir personas durante una situación insegura.</w:t>
            </w:r>
          </w:p>
        </w:tc>
      </w:tr>
      <w:tr>
        <w:trPr>
          <w:trHeight w:val="1956" w:hRule="atLeast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democrático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278765</wp:posOffset>
                  </wp:positionV>
                  <wp:extent cx="384175" cy="359410"/>
                  <wp:effectExtent b="0" l="0" r="0" t="0"/>
                  <wp:wrapSquare wrapText="bothSides" distB="0" distT="0" distL="114300" distR="11430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tomar decisiones junto con sus seguidores, brindando orientación cuando sea necesario.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tipo de líder es común en situaciones donde las decisiones afectan al grupo como un todo y requieren la aceptación de la mayoría (en lugar de un individuo). Por otro lado, debido a que el consenso lleva tiempo, este tipo de liderazgo no funciona bien con limitaciones severas de tiempo.</w:t>
            </w:r>
          </w:p>
        </w:tc>
      </w:tr>
      <w:tr>
        <w:trPr>
          <w:trHeight w:val="2460" w:hRule="atLeast"/>
        </w:trPr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transformacional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499110</wp:posOffset>
                  </wp:positionV>
                  <wp:extent cx="359410" cy="359410"/>
                  <wp:effectExtent b="0" l="0" r="0" t="0"/>
                  <wp:wrapSquare wrapText="bothSides" distB="0" distT="0" distL="114300" distR="114300"/>
                  <wp:docPr id="3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centrarse en guiar a una organización o seguidores a través del cambio.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Este estilo funciona mejor cuando el líder: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tiene fuertes habilidades interpersonales, incluido el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i w:val="0"/>
                <w:smallCaps w:val="0"/>
                <w:strike w:val="0"/>
                <w:color w:val="12ab9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carisma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b w:val="0"/>
                <w:i w:val="0"/>
                <w:smallCaps w:val="0"/>
                <w:strike w:val="0"/>
                <w:color w:val="12ab9f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Fonts w:ascii="Open Sans ExtraBold" w:cs="Open Sans ExtraBold" w:eastAsia="Open Sans ExtraBold" w:hAnsi="Open Sans ExtraBol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y la capacidad de inspirar;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se siente cómodo desafiando a los miembros del grupo a alcanzar altos estándares a través del empoderamiento y el estímulo para innovar; y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9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puede forjar relaciones individuales con los integrantes del grupo.</w:t>
            </w:r>
          </w:p>
        </w:tc>
      </w:tr>
      <w:tr>
        <w:trPr>
          <w:trHeight w:val="2204" w:hRule="atLeast"/>
        </w:trPr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Líder transaccional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462280</wp:posOffset>
                  </wp:positionV>
                  <wp:extent cx="367665" cy="359410"/>
                  <wp:effectExtent b="0" l="0" r="0" t="0"/>
                  <wp:wrapSquare wrapText="bothSides" distB="0" distT="0" distL="114300" distR="114300"/>
                  <wp:docPr id="3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bottom w:color="d6e8e3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 un líder que tiende a dirigir una organización y a sus seguidores a través de un sistema estructurado, que ofrece recompensas por la eficiencia y el buen desempeño.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57" w:right="0" w:hanging="357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Estos líderes a menudo ofrecen apoyo a los miembros de la organización o a los seguidores en general, recursos con miras a promover la productividad y la motivación para lograr los objetivos. Pueden o no buscar aportes de los integrantes del equipo al tomar decisiones.</w:t>
            </w:r>
          </w:p>
        </w:tc>
      </w:tr>
    </w:tbl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4.0" w:type="dxa"/>
        <w:tblLayout w:type="fixed"/>
        <w:tblLook w:val="0400"/>
      </w:tblPr>
      <w:tblGrid>
        <w:gridCol w:w="2836"/>
        <w:gridCol w:w="7229"/>
        <w:tblGridChange w:id="0">
          <w:tblGrid>
            <w:gridCol w:w="2836"/>
            <w:gridCol w:w="7229"/>
          </w:tblGrid>
        </w:tblGridChange>
      </w:tblGrid>
      <w:tr>
        <w:trPr>
          <w:trHeight w:val="756" w:hRule="atLeast"/>
        </w:trPr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b w:val="1"/>
                <w:color w:val="bbe0fa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sz w:val="20"/>
                <w:szCs w:val="20"/>
                <w:rtl w:val="0"/>
              </w:rPr>
              <w:t xml:space="preserve">Habilidades de 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Open Sans" w:cs="Open Sans" w:eastAsia="Open Sans" w:hAnsi="Open Sans"/>
                <w:color w:val="bbe0fa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sz w:val="20"/>
                <w:szCs w:val="20"/>
                <w:rtl w:val="0"/>
              </w:rPr>
              <w:t xml:space="preserve">un líder efectivo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12ab9f" w:val="clear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b w:val="1"/>
                <w:color w:val="bbe0fa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bbe0fa"/>
                <w:sz w:val="20"/>
                <w:szCs w:val="20"/>
                <w:rtl w:val="0"/>
              </w:rPr>
              <w:t xml:space="preserve">Características</w:t>
            </w:r>
          </w:p>
        </w:tc>
      </w:tr>
      <w:tr>
        <w:trPr>
          <w:trHeight w:val="1583" w:hRule="atLeast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  <w:rtl w:val="0"/>
              </w:rPr>
              <w:t xml:space="preserve">Inspirar y motivar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259080</wp:posOffset>
                  </wp:positionV>
                  <wp:extent cx="284480" cy="359410"/>
                  <wp:effectExtent b="0" l="0" r="0" t="0"/>
                  <wp:wrapSquare wrapText="bothSides" distB="0" distT="0" distL="114300" distR="114300"/>
                  <wp:docPr id="2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" cy="3594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5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Inspiran a otros creando y comunicando una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rtl w:val="0"/>
              </w:rPr>
              <w:t xml:space="preserve">visión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Open Sans" w:cs="Open Sans" w:eastAsia="Open Sans" w:hAnsi="Open Sans"/>
                <w:color w:val="0687a7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del futuro de la organización que otros quieren seguir.</w:t>
            </w:r>
          </w:p>
          <w:p w:rsidR="00000000" w:rsidDel="00000000" w:rsidP="00000000" w:rsidRDefault="00000000" w:rsidRPr="00000000" w14:paraId="0000005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Motivan a sus seguidores e influyen en ellos para lograr objetivos a través de la integridad, la inteligencia, la confianza en sí mismos y el valor.</w:t>
            </w:r>
          </w:p>
        </w:tc>
      </w:tr>
      <w:tr>
        <w:trPr>
          <w:trHeight w:val="2116" w:hRule="atLeast"/>
        </w:trPr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Cuestionar y </w:t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tomar riesgos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221538" cy="360000"/>
                  <wp:effectExtent b="0" l="0" r="0" t="0"/>
                  <wp:docPr id="2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38" cy="3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5C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Hacen preguntas, cuestionan los supuestos y alientan a los demás a hacer lo mismo para asegurarse de que el grupo afronte los problemas de manera creativa, cuidadosa y exhaustiva, evitando limitarse al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rtl w:val="0"/>
              </w:rPr>
              <w:t xml:space="preserve">pensamiento grupal.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Toman riesgos calculados y aprenden de sus errores para lograr crecimiento.</w:t>
            </w:r>
          </w:p>
        </w:tc>
      </w:tr>
      <w:tr>
        <w:trPr>
          <w:trHeight w:val="2273" w:hRule="atLeast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Promover la colaboración y mostrar respeto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41054" cy="360000"/>
                  <wp:effectExtent b="0" l="0" r="0" t="0"/>
                  <wp:docPr id="2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54" cy="3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62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Fomentan la colaboración tratando a todos los integrantes de manera justa, asegurando que las opiniones de las minorías sean consideradas, promoviendo la cooperación, coordinando esfuerzos, manejando conflictos y estableciendo roles y responsabilidades claros.</w:t>
            </w:r>
          </w:p>
          <w:p w:rsidR="00000000" w:rsidDel="00000000" w:rsidP="00000000" w:rsidRDefault="00000000" w:rsidRPr="00000000" w14:paraId="00000063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Muestran respeto estableciendo una cultura que valore la diversidad, la honestidad, la integridad, la ética, la confianza y en donde se reconozcan las contribuciones de los demás.</w:t>
            </w:r>
          </w:p>
        </w:tc>
      </w:tr>
      <w:tr>
        <w:trPr>
          <w:trHeight w:val="2072" w:hRule="atLeast"/>
        </w:trPr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Empoderar a otros </w:t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y garantizar responsabilidad</w:t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81000" cy="485775"/>
                  <wp:effectExtent b="0" l="0" r="0" t="0"/>
                  <wp:docPr id="2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69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Empoderan a los demás, dándoles la capacidad y autoridad para completar su trabajo.</w:t>
            </w:r>
          </w:p>
          <w:p w:rsidR="00000000" w:rsidDel="00000000" w:rsidP="00000000" w:rsidRDefault="00000000" w:rsidRPr="00000000" w14:paraId="0000006A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Aseguran la rendición de cuentas al recompensar a los integrantes del equipo por sus logros o al responsabilizarse y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rtl w:val="0"/>
              </w:rPr>
              <w:t xml:space="preserve">responsabilizar a otros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12ab9f"/>
                <w:sz w:val="20"/>
                <w:szCs w:val="20"/>
                <w:vertAlign w:val="superscript"/>
                <w:rtl w:val="0"/>
              </w:rPr>
              <w:t xml:space="preserve">4</w:t>
            </w:r>
            <w:r w:rsidDel="00000000" w:rsidR="00000000" w:rsidRPr="00000000">
              <w:rPr>
                <w:rFonts w:ascii="Open Sans" w:cs="Open Sans" w:eastAsia="Open Sans" w:hAnsi="Open Sans"/>
                <w:color w:val="12ab9f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para alcanzar objetivos razonables.</w:t>
            </w:r>
          </w:p>
        </w:tc>
      </w:tr>
      <w:t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Escuchar y apoyar</w:t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390525" cy="485775"/>
                  <wp:effectExtent b="0" l="0" r="0" t="0"/>
                  <wp:docPr id="2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485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70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Escuchan las ideas y puntos de vista de los demás con una mente abierta.</w:t>
            </w:r>
          </w:p>
          <w:p w:rsidR="00000000" w:rsidDel="00000000" w:rsidP="00000000" w:rsidRDefault="00000000" w:rsidRPr="00000000" w14:paraId="00000071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Apoyan a los integrantes del equipo con diversos recursos, además de brindar retroalimentación constructiva y tutoría para lograr los objetivos.</w:t>
            </w:r>
          </w:p>
        </w:tc>
      </w:tr>
      <w:tr>
        <w:trPr>
          <w:trHeight w:val="1418" w:hRule="atLeast"/>
        </w:trPr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3057"/>
                <w:sz w:val="20"/>
                <w:szCs w:val="20"/>
                <w:rtl w:val="0"/>
              </w:rPr>
              <w:t xml:space="preserve">Decidir y delegar</w:t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b w:val="1"/>
                <w:color w:val="173254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b w:val="1"/>
                <w:sz w:val="20"/>
                <w:szCs w:val="20"/>
              </w:rPr>
            </w:pPr>
            <w:r w:rsidDel="00000000" w:rsidR="00000000" w:rsidRPr="00000000">
              <w:rPr/>
              <w:drawing>
                <wp:inline distB="0" distT="0" distL="0" distR="0">
                  <wp:extent cx="400050" cy="466725"/>
                  <wp:effectExtent b="0" l="0" r="0" t="0"/>
                  <wp:docPr id="2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be0fa" w:val="clear"/>
            <w:vAlign w:val="center"/>
          </w:tcPr>
          <w:p w:rsidR="00000000" w:rsidDel="00000000" w:rsidP="00000000" w:rsidRDefault="00000000" w:rsidRPr="00000000" w14:paraId="00000075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Los líderes efectivos:</w:t>
            </w:r>
          </w:p>
          <w:p w:rsidR="00000000" w:rsidDel="00000000" w:rsidP="00000000" w:rsidRDefault="00000000" w:rsidRPr="00000000" w14:paraId="00000076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Toman decisiones, resuelven problemas y manejan conflictos de manera efectiva.</w:t>
            </w:r>
          </w:p>
          <w:p w:rsidR="00000000" w:rsidDel="00000000" w:rsidP="00000000" w:rsidRDefault="00000000" w:rsidRPr="00000000" w14:paraId="00000077">
            <w:pPr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  <w:rtl w:val="0"/>
              </w:rPr>
              <w:t xml:space="preserve">• Delegan tareas y responsabilidades a otros.</w:t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12ab9f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12ab9f"/>
          <w:sz w:val="20"/>
          <w:szCs w:val="20"/>
          <w:u w:val="none"/>
          <w:shd w:fill="auto" w:val="clear"/>
          <w:vertAlign w:val="baseline"/>
          <w:rtl w:val="0"/>
        </w:rPr>
        <w:t xml:space="preserve"> Carisma</w:t>
      </w: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3057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cualidad personal que genera entusiasmo, lealtad y confianza en un líder.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2ab9f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vertAlign w:val="superscript"/>
          <w:rtl w:val="0"/>
        </w:rPr>
        <w:t xml:space="preserve">2</w:t>
      </w: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rtl w:val="0"/>
        </w:rPr>
        <w:t xml:space="preserve"> Visión:</w:t>
      </w:r>
      <w:r w:rsidDel="00000000" w:rsidR="00000000" w:rsidRPr="00000000">
        <w:rPr>
          <w:rFonts w:ascii="Open Sans" w:cs="Open Sans" w:eastAsia="Open Sans" w:hAnsi="Open Sans"/>
          <w:color w:val="12ab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una declaración que guía a una organización en su camino hacia el futuro; esa declaración expresa aspiraciones de lo que una organización desea ser y lograr.</w:t>
      </w:r>
    </w:p>
    <w:p w:rsidR="00000000" w:rsidDel="00000000" w:rsidP="00000000" w:rsidRDefault="00000000" w:rsidRPr="00000000" w14:paraId="0000007C">
      <w:pPr>
        <w:rPr>
          <w:rFonts w:ascii="Open Sans" w:cs="Open Sans" w:eastAsia="Open Sans" w:hAnsi="Open Sans"/>
          <w:color w:val="00305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rtl w:val="0"/>
        </w:rPr>
        <w:t xml:space="preserve"> Pensamiento grupal:</w:t>
      </w:r>
      <w:r w:rsidDel="00000000" w:rsidR="00000000" w:rsidRPr="00000000">
        <w:rPr>
          <w:rFonts w:ascii="Open Sans" w:cs="Open Sans" w:eastAsia="Open Sans" w:hAnsi="Open Sans"/>
          <w:color w:val="12ab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es un fenómeno que ocurre cuando un grupo o equipo entra en una dinámica en la que las opiniones diferentes no se expresan abiertamente o no se aceptan; el grupo se limita a reforzar sus propias creencias a expensas de renunciar a ideas nuevas y, quizás, mejores.</w:t>
      </w:r>
    </w:p>
    <w:p w:rsidR="00000000" w:rsidDel="00000000" w:rsidP="00000000" w:rsidRDefault="00000000" w:rsidRPr="00000000" w14:paraId="0000007E">
      <w:pPr>
        <w:rPr>
          <w:rFonts w:ascii="Open Sans" w:cs="Open Sans" w:eastAsia="Open Sans" w:hAnsi="Open Sans"/>
          <w:color w:val="12ab9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vertAlign w:val="superscript"/>
          <w:rtl w:val="0"/>
        </w:rPr>
        <w:t xml:space="preserve">4 </w:t>
      </w:r>
      <w:r w:rsidDel="00000000" w:rsidR="00000000" w:rsidRPr="00000000">
        <w:rPr>
          <w:rFonts w:ascii="Open Sans" w:cs="Open Sans" w:eastAsia="Open Sans" w:hAnsi="Open Sans"/>
          <w:b w:val="1"/>
          <w:color w:val="12ab9f"/>
          <w:sz w:val="20"/>
          <w:szCs w:val="20"/>
          <w:rtl w:val="0"/>
        </w:rPr>
        <w:t xml:space="preserve">Responsabilizar a otros:</w:t>
      </w:r>
      <w:r w:rsidDel="00000000" w:rsidR="00000000" w:rsidRPr="00000000">
        <w:rPr>
          <w:rFonts w:ascii="Open Sans" w:cs="Open Sans" w:eastAsia="Open Sans" w:hAnsi="Open Sans"/>
          <w:color w:val="12ab9f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el líder asigna responsabilidades a los integrantes del equipo y pide que respondan por sus acciones y decisiones; esto puede implicar solicitar a sus colaboradores que den explicaciones sobre las cosas que hicieron o dejaron de hacer, o bien, que se hagan responsables por los resultados de sus decisiones.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17325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Courier New"/>
  <w:font w:name="Open Sans ExtraBold">
    <w:embedBold w:fontKey="{00000000-0000-0000-0000-000000000000}" r:id="rId1" w:subsetted="0"/>
    <w:embedBoldItalic w:fontKey="{00000000-0000-0000-0000-000000000000}" r:id="rId2" w:subsetted="0"/>
  </w:font>
  <w:font w:name="Noto Sans Symbols"/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-1283334</wp:posOffset>
          </wp:positionH>
          <wp:positionV relativeFrom="paragraph">
            <wp:posOffset>-38099</wp:posOffset>
          </wp:positionV>
          <wp:extent cx="8053689" cy="667383"/>
          <wp:effectExtent b="0" l="0" r="0" t="0"/>
          <wp:wrapNone/>
          <wp:docPr id="2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53689" cy="66738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-1142999</wp:posOffset>
          </wp:positionH>
          <wp:positionV relativeFrom="paragraph">
            <wp:posOffset>9721850</wp:posOffset>
          </wp:positionV>
          <wp:extent cx="7757160" cy="1333500"/>
          <wp:effectExtent b="0" l="0" r="0" t="0"/>
          <wp:wrapSquare wrapText="bothSides" distB="0" distT="0" distL="114300" distR="114300"/>
          <wp:docPr id="2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7160" cy="1333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-1147444</wp:posOffset>
          </wp:positionH>
          <wp:positionV relativeFrom="paragraph">
            <wp:posOffset>-462167</wp:posOffset>
          </wp:positionV>
          <wp:extent cx="7757160" cy="1333500"/>
          <wp:effectExtent b="0" l="0" r="0" t="0"/>
          <wp:wrapSquare wrapText="bothSides" distB="0" distT="0" distL="114300" distR="114300"/>
          <wp:docPr id="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57160" cy="13335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Open Sans" w:cs="Open Sans" w:eastAsia="Open Sans" w:hAnsi="Open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4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spacing w:after="60" w:before="240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61538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61538"/>
    <w:rPr>
      <w:rFonts w:ascii="Segoe UI" w:cs="Segoe UI" w:hAnsi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 w:val="1"/>
    <w:rsid w:val="0019286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92861"/>
  </w:style>
  <w:style w:type="paragraph" w:styleId="Piedepgina">
    <w:name w:val="footer"/>
    <w:basedOn w:val="Normal"/>
    <w:link w:val="PiedepginaCar"/>
    <w:uiPriority w:val="99"/>
    <w:unhideWhenUsed w:val="1"/>
    <w:rsid w:val="0019286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92861"/>
  </w:style>
  <w:style w:type="paragraph" w:styleId="Revisin">
    <w:name w:val="Revision"/>
    <w:hidden w:val="1"/>
    <w:uiPriority w:val="99"/>
    <w:semiHidden w:val="1"/>
    <w:rsid w:val="00CB1B7C"/>
  </w:style>
  <w:style w:type="paragraph" w:styleId="Prrafodelista">
    <w:name w:val="List Paragraph"/>
    <w:basedOn w:val="Normal"/>
    <w:uiPriority w:val="34"/>
    <w:qFormat w:val="1"/>
    <w:rsid w:val="00A93486"/>
    <w:pPr>
      <w:ind w:left="720"/>
      <w:contextualSpacing w:val="1"/>
    </w:pPr>
  </w:style>
  <w:style w:type="table" w:styleId="Tablaconcuadrcula">
    <w:name w:val="Table Grid"/>
    <w:basedOn w:val="Tablanormal"/>
    <w:uiPriority w:val="39"/>
    <w:rsid w:val="00A9348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Web">
    <w:name w:val="Normal (Web)"/>
    <w:basedOn w:val="Normal"/>
    <w:uiPriority w:val="99"/>
    <w:semiHidden w:val="1"/>
    <w:unhideWhenUsed w:val="1"/>
    <w:rsid w:val="00B12DB3"/>
    <w:pPr>
      <w:spacing w:after="100" w:afterAutospacing="1" w:before="100" w:beforeAutospacing="1"/>
    </w:pPr>
    <w:rPr>
      <w:lang w:eastAsia="es-MX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01A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01A02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01A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01A02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01A02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1.png"/><Relationship Id="rId13" Type="http://schemas.openxmlformats.org/officeDocument/2006/relationships/image" Target="media/image5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9.png"/><Relationship Id="rId14" Type="http://schemas.openxmlformats.org/officeDocument/2006/relationships/image" Target="media/image6.png"/><Relationship Id="rId17" Type="http://schemas.openxmlformats.org/officeDocument/2006/relationships/header" Target="header1.xm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ExtraBold-bold.ttf"/><Relationship Id="rId2" Type="http://schemas.openxmlformats.org/officeDocument/2006/relationships/font" Target="fonts/OpenSansExtraBold-boldItalic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5uFd8gTlYynIxM0KbLXpeITIHA==">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2021-01-20T02:51:00Z</dcterms:created>
  <dc:creator>rosa</dc:creator>
</cp:coreProperties>
</file>