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3057"/>
          <w:rtl w:val="0"/>
        </w:rPr>
        <w:t xml:space="preserve">Instrucciones:</w:t>
      </w:r>
      <w:r w:rsidDel="00000000" w:rsidR="00000000" w:rsidRPr="00000000">
        <w:rPr>
          <w:rFonts w:ascii="Open Sans" w:cs="Open Sans" w:eastAsia="Open Sans" w:hAnsi="Open Sans"/>
          <w:color w:val="002060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Completa este formato con información acerca del camino que tomarás para lograr una meta de liderazgo y, con ello, mejorar tus habilidades en ese ámbito.</w:t>
      </w:r>
    </w:p>
    <w:p w:rsidR="00000000" w:rsidDel="00000000" w:rsidP="00000000" w:rsidRDefault="00000000" w:rsidRPr="00000000" w14:paraId="00000002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26"/>
        <w:gridCol w:w="4314"/>
        <w:tblGridChange w:id="0">
          <w:tblGrid>
            <w:gridCol w:w="4326"/>
            <w:gridCol w:w="4314"/>
          </w:tblGrid>
        </w:tblGridChange>
      </w:tblGrid>
      <w:tr>
        <w:tc>
          <w:tcPr>
            <w:shd w:fill="ffb01c" w:val="clear"/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rtl w:val="0"/>
              </w:rPr>
              <w:t xml:space="preserve">Planteamiento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b01c" w:val="clear"/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rtl w:val="0"/>
              </w:rPr>
              <w:t xml:space="preserve">Respuestas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39" w:hRule="atLeast"/>
        </w:trPr>
        <w:tc>
          <w:tcPr>
            <w:tcBorders>
              <w:bottom w:color="d6e8e3" w:space="0" w:sz="4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¿En qué área de tu vida cumples un papel de liderazgo o te gustaría adoptar uno (laboral, familiar, en tu comunidad)?</w:t>
            </w:r>
          </w:p>
          <w:p w:rsidR="00000000" w:rsidDel="00000000" w:rsidP="00000000" w:rsidRDefault="00000000" w:rsidRPr="00000000" w14:paraId="00000007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2e8e2" w:val="clear"/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39" w:hRule="atLeast"/>
        </w:trPr>
        <w:tc>
          <w:tcPr>
            <w:tcBorders>
              <w:top w:color="d6e8e3" w:space="0" w:sz="4" w:val="single"/>
              <w:bottom w:color="d6e8e3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Escribe tu meta de liderazgo.</w:t>
            </w:r>
          </w:p>
          <w:p w:rsidR="00000000" w:rsidDel="00000000" w:rsidP="00000000" w:rsidRDefault="00000000" w:rsidRPr="00000000" w14:paraId="00000010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2e8e2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39" w:hRule="atLeast"/>
        </w:trPr>
        <w:tc>
          <w:tcPr>
            <w:tcBorders>
              <w:top w:color="d6e8e3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Escribe el estilo de liderazgo que sería el más adecuado para alcanzar esta meta. (Si tienes dudas sobre los estilos de liderazgo revisa las notas al final de este documento).</w:t>
            </w:r>
          </w:p>
          <w:p w:rsidR="00000000" w:rsidDel="00000000" w:rsidP="00000000" w:rsidRDefault="00000000" w:rsidRPr="00000000" w14:paraId="00000017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2e8e2" w:val="clear"/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357" w:right="0" w:hanging="357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Completa la siguiente tabla. En la columna izquierda escribe dos o más habilidades de liderazgo que aplicarías o desarrollarías durante el logro de esta meta; en la columna derecha escribe uno o más ejemplos concretos de cómo pondrías en práctica cada habilidad.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35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3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d6e8e3" w:space="0" w:sz="4" w:val="single"/>
        </w:tblBorders>
        <w:tblLayout w:type="fixed"/>
        <w:tblLook w:val="0400"/>
      </w:tblPr>
      <w:tblGrid>
        <w:gridCol w:w="4315"/>
        <w:gridCol w:w="4315"/>
        <w:tblGridChange w:id="0">
          <w:tblGrid>
            <w:gridCol w:w="4315"/>
            <w:gridCol w:w="4315"/>
          </w:tblGrid>
        </w:tblGridChange>
      </w:tblGrid>
      <w:tr>
        <w:trPr>
          <w:trHeight w:val="397" w:hRule="atLeast"/>
        </w:trPr>
        <w:tc>
          <w:tcPr>
            <w:tcBorders>
              <w:right w:color="000000" w:space="0" w:sz="0" w:val="nil"/>
            </w:tcBorders>
            <w:shd w:fill="ffb01c" w:val="clear"/>
            <w:vAlign w:val="bottom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3057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305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Habilidad de liderazgo</w:t>
            </w:r>
          </w:p>
        </w:tc>
        <w:tc>
          <w:tcPr>
            <w:tcBorders>
              <w:left w:color="000000" w:space="0" w:sz="0" w:val="nil"/>
            </w:tcBorders>
            <w:shd w:fill="ffb01c" w:val="clear"/>
            <w:vAlign w:val="bottom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3057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305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Ejemplo de aplicación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4" w:hRule="atLeast"/>
        </w:trPr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a6a6a6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Ejemplo: 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a6a6a6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Escuchar y apoyar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a6a6a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a6a6a6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Ejemplo: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a6a6a6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Antes de tomar una decisión, preguntaré a todos los miembros de mi equipo sus puntos de vista sobre la situación.</w:t>
            </w:r>
          </w:p>
        </w:tc>
      </w:tr>
      <w:tr>
        <w:trPr>
          <w:trHeight w:val="1035" w:hRule="atLeast"/>
        </w:trPr>
        <w:tc>
          <w:tcPr>
            <w:tcBorders>
              <w:right w:color="ffffff" w:space="0" w:sz="4" w:val="single"/>
            </w:tcBorders>
            <w:shd w:fill="d2e8e2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d2e8e2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>
            <w:tcBorders>
              <w:right w:color="ffffff" w:space="0" w:sz="4" w:val="single"/>
            </w:tcBorders>
            <w:shd w:fill="d2e8e2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d2e8e2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>
            <w:tcBorders>
              <w:right w:color="ffffff" w:space="0" w:sz="4" w:val="single"/>
            </w:tcBorders>
            <w:shd w:fill="d2e8e2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d2e8e2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>
            <w:tcBorders>
              <w:right w:color="ffffff" w:space="0" w:sz="4" w:val="single"/>
            </w:tcBorders>
            <w:shd w:fill="d2e8e2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d2e8e2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Open Sans" w:cs="Open Sans" w:eastAsia="Open Sans" w:hAnsi="Open Sans"/>
          <w:b w:val="1"/>
          <w:color w:val="003057"/>
        </w:rPr>
      </w:pPr>
      <w:r w:rsidDel="00000000" w:rsidR="00000000" w:rsidRPr="00000000">
        <w:br w:type="page"/>
      </w:r>
      <w:r w:rsidDel="00000000" w:rsidR="00000000" w:rsidRPr="00000000">
        <w:rPr>
          <w:rFonts w:ascii="Open Sans" w:cs="Open Sans" w:eastAsia="Open Sans" w:hAnsi="Open Sans"/>
          <w:b w:val="1"/>
          <w:color w:val="003057"/>
          <w:rtl w:val="0"/>
        </w:rPr>
        <w:t xml:space="preserve">Notas: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1732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151.0" w:type="dxa"/>
        <w:jc w:val="left"/>
        <w:tblInd w:w="-763.0" w:type="dxa"/>
        <w:tblBorders>
          <w:bottom w:color="ffffff" w:space="0" w:sz="4" w:val="single"/>
        </w:tblBorders>
        <w:tblLayout w:type="fixed"/>
        <w:tblLook w:val="0400"/>
      </w:tblPr>
      <w:tblGrid>
        <w:gridCol w:w="2071"/>
        <w:gridCol w:w="8080"/>
        <w:tblGridChange w:id="0">
          <w:tblGrid>
            <w:gridCol w:w="2071"/>
            <w:gridCol w:w="8080"/>
          </w:tblGrid>
        </w:tblGridChange>
      </w:tblGrid>
      <w:tr>
        <w:trPr>
          <w:trHeight w:val="523" w:hRule="atLeast"/>
        </w:trPr>
        <w:tc>
          <w:tcPr>
            <w:gridSpan w:val="2"/>
            <w:shd w:fill="0687a7" w:val="clear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rtl w:val="0"/>
              </w:rPr>
              <w:t xml:space="preserve">Estilos comunes de liderazgo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2" w:hRule="atLeast"/>
        </w:trPr>
        <w:tc>
          <w:tcPr>
            <w:shd w:fill="cbd211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2"/>
                <w:szCs w:val="22"/>
                <w:rtl w:val="0"/>
              </w:rPr>
              <w:t xml:space="preserve">Tipos de liderazgo</w:t>
            </w:r>
          </w:p>
        </w:tc>
        <w:tc>
          <w:tcPr>
            <w:shd w:fill="cbd211" w:val="clear"/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2"/>
                <w:szCs w:val="22"/>
                <w:rtl w:val="0"/>
              </w:rPr>
              <w:t xml:space="preserve">Características</w:t>
            </w:r>
          </w:p>
        </w:tc>
      </w:tr>
      <w:tr>
        <w:trPr>
          <w:trHeight w:val="1704" w:hRule="atLeast"/>
        </w:trPr>
        <w:tc>
          <w:tcPr>
            <w:shd w:fill="d2e8e2" w:val="clear"/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Líder autoritario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282575</wp:posOffset>
                  </wp:positionV>
                  <wp:extent cx="359410" cy="359410"/>
                  <wp:effectExtent b="0" l="0" r="0" t="0"/>
                  <wp:wrapSquare wrapText="bothSides" distB="0" distT="0" distL="114300" distR="114300"/>
                  <wp:docPr id="2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d2e8e2" w:val="clear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 un líder que tiende a dictar objetivos y decisiones sin pedir o recibir aportes de sus seguidores.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Este tipo de líder no busca inspirar o construir relaciones con los seguidores. 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Puede ser necesario en un momento de crisis, cuando el tiempo es esencial, por ejemplo, dirigir personas durante una situación insegura.</w:t>
            </w:r>
          </w:p>
        </w:tc>
      </w:tr>
      <w:tr>
        <w:trPr>
          <w:trHeight w:val="1956" w:hRule="atLeast"/>
        </w:trPr>
        <w:tc>
          <w:tcP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Líder democrático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278765</wp:posOffset>
                  </wp:positionV>
                  <wp:extent cx="384175" cy="359410"/>
                  <wp:effectExtent b="0" l="0" r="0" t="0"/>
                  <wp:wrapSquare wrapText="bothSides" distB="0" distT="0" distL="114300" distR="114300"/>
                  <wp:docPr id="2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594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 un líder que tiende a tomar decisiones junto con sus seguidores, brindando orientación cuando sea necesario.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Este tipo de líder es común en situaciones donde las decisiones afectan al grupo como un todo y requieren la aceptación de la mayoría (en lugar de un individuo). Por otro lado, debido a que el consenso lleva tiempo, este tipo de liderazgo no funciona bien con limitaciones severas de tiempo.</w:t>
            </w:r>
          </w:p>
        </w:tc>
      </w:tr>
      <w:tr>
        <w:trPr>
          <w:trHeight w:val="2460" w:hRule="atLeast"/>
        </w:trPr>
        <w:tc>
          <w:tcPr>
            <w:shd w:fill="d2e8e2" w:val="clear"/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Líder transformacional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499110</wp:posOffset>
                  </wp:positionV>
                  <wp:extent cx="359410" cy="359410"/>
                  <wp:effectExtent b="0" l="0" r="0" t="0"/>
                  <wp:wrapSquare wrapText="bothSides" distB="0" distT="0" distL="114300" distR="114300"/>
                  <wp:docPr id="3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d2e8e2" w:val="clear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 un líder que tiende a centrarse en guiar a una organización o seguidores a través del cambio.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Este estilo funciona mejor cuando el líder: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9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tiene fuertes habilidades interpersonales, incluido el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687a7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carisma</w:t>
            </w:r>
            <w:r w:rsidDel="00000000" w:rsidR="00000000" w:rsidRPr="00000000">
              <w:rPr>
                <w:rFonts w:ascii="Open Sans ExtraBold" w:cs="Open Sans ExtraBold" w:eastAsia="Open Sans ExtraBold" w:hAnsi="Open Sans ExtraBold"/>
                <w:b w:val="0"/>
                <w:i w:val="0"/>
                <w:smallCaps w:val="0"/>
                <w:strike w:val="0"/>
                <w:color w:val="0687a7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Fonts w:ascii="Open Sans ExtraBold" w:cs="Open Sans ExtraBold" w:eastAsia="Open Sans ExtraBold" w:hAnsi="Open Sans ExtraBol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 la capacidad de inspirar;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9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 siente cómodo desafiando a los miembros del grupo a alcanzar altos estándares a través del empoderamiento y el estímulo para innovar; y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9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puede forjar relaciones individuales con los integrantes del grupo.</w:t>
            </w:r>
          </w:p>
        </w:tc>
      </w:tr>
      <w:tr>
        <w:trPr>
          <w:trHeight w:val="2204" w:hRule="atLeast"/>
        </w:trPr>
        <w:tc>
          <w:tcPr>
            <w:tcBorders>
              <w:bottom w:color="d6e8e3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Líder transaccional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462280</wp:posOffset>
                  </wp:positionV>
                  <wp:extent cx="367665" cy="359410"/>
                  <wp:effectExtent b="0" l="0" r="0" t="0"/>
                  <wp:wrapSquare wrapText="bothSides" distB="0" distT="0" distL="114300" distR="114300"/>
                  <wp:docPr id="3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3594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bottom w:color="d6e8e3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 un líder que tiende a dirigir una organización y a sus seguidores a través de un sistema estructurado, que ofrece recompensas por la eficiencia y el buen desempeño.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Estos líderes a menudo ofrecen apoyo a los miembros de la organización o a los seguidores en general, recursos con miras a promover la productividad y la motivación para lograr los objetivos. Pueden o no buscar aportes de los integrantes del equipo al tomar decisiones.</w:t>
            </w:r>
          </w:p>
        </w:tc>
      </w:tr>
    </w:tbl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17325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65.0" w:type="dxa"/>
        <w:jc w:val="left"/>
        <w:tblInd w:w="-714.0" w:type="dxa"/>
        <w:tblLayout w:type="fixed"/>
        <w:tblLook w:val="0400"/>
      </w:tblPr>
      <w:tblGrid>
        <w:gridCol w:w="2836"/>
        <w:gridCol w:w="7229"/>
        <w:tblGridChange w:id="0">
          <w:tblGrid>
            <w:gridCol w:w="2836"/>
            <w:gridCol w:w="7229"/>
          </w:tblGrid>
        </w:tblGridChange>
      </w:tblGrid>
      <w:tr>
        <w:trPr>
          <w:trHeight w:val="756" w:hRule="atLeast"/>
        </w:trPr>
        <w:tc>
          <w:tcPr>
            <w:shd w:fill="cbd211" w:val="clear"/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  <w:rtl w:val="0"/>
              </w:rPr>
              <w:t xml:space="preserve">Habilidades de </w:t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rFonts w:ascii="Open Sans" w:cs="Open Sans" w:eastAsia="Open Sans" w:hAnsi="Open Sans"/>
                <w:color w:val="173254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  <w:rtl w:val="0"/>
              </w:rPr>
              <w:t xml:space="preserve">un líder efectivo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bd211" w:val="clear"/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  <w:rtl w:val="0"/>
              </w:rPr>
              <w:t xml:space="preserve">Características</w:t>
            </w:r>
          </w:p>
        </w:tc>
      </w:tr>
      <w:tr>
        <w:trPr>
          <w:trHeight w:val="1583" w:hRule="atLeast"/>
        </w:trPr>
        <w:tc>
          <w:tcP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  <w:rtl w:val="0"/>
              </w:rPr>
              <w:t xml:space="preserve">Inspirar y motivar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259080</wp:posOffset>
                  </wp:positionV>
                  <wp:extent cx="284480" cy="359410"/>
                  <wp:effectExtent b="0" l="0" r="0" t="0"/>
                  <wp:wrapSquare wrapText="bothSides" distB="0" distT="0" distL="114300" distR="114300"/>
                  <wp:docPr id="2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3594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Los líderes efectivos:</w:t>
            </w:r>
          </w:p>
          <w:p w:rsidR="00000000" w:rsidDel="00000000" w:rsidP="00000000" w:rsidRDefault="00000000" w:rsidRPr="00000000" w14:paraId="00000055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Inspiran a otros creando y comunicando una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687a7"/>
                <w:sz w:val="20"/>
                <w:szCs w:val="20"/>
                <w:rtl w:val="0"/>
              </w:rPr>
              <w:t xml:space="preserve">visión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687a7"/>
                <w:sz w:val="20"/>
                <w:szCs w:val="2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Open Sans" w:cs="Open Sans" w:eastAsia="Open Sans" w:hAnsi="Open Sans"/>
                <w:color w:val="0687a7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del futuro de la organización que otros quieren seguir.</w:t>
            </w:r>
          </w:p>
          <w:p w:rsidR="00000000" w:rsidDel="00000000" w:rsidP="00000000" w:rsidRDefault="00000000" w:rsidRPr="00000000" w14:paraId="00000056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Motivan a sus seguidores e influyen en ellos para lograr objetivos a través de la integridad, la inteligencia, la confianza en sí mismos y el valor.</w:t>
            </w:r>
          </w:p>
        </w:tc>
      </w:tr>
      <w:tr>
        <w:trPr>
          <w:trHeight w:val="2116" w:hRule="atLeast"/>
        </w:trPr>
        <w:tc>
          <w:tcPr>
            <w:shd w:fill="d2e8e2" w:val="clear"/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Cuestionar y </w:t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tomar riesgos</w:t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221538" cy="360000"/>
                  <wp:effectExtent b="0" l="0" r="0" t="0"/>
                  <wp:docPr id="2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38" cy="3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2e8e2" w:val="clear"/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Los líderes efectivos:</w:t>
            </w:r>
          </w:p>
          <w:p w:rsidR="00000000" w:rsidDel="00000000" w:rsidP="00000000" w:rsidRDefault="00000000" w:rsidRPr="00000000" w14:paraId="0000005C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Hacen preguntas, cuestionan los supuestos y alientan a los demás a hacer lo mismo para asegurarse de que el grupo afronte los problemas de manera creativa, cuidadosa y exhaustiva, evitando limitarse al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687a7"/>
                <w:sz w:val="20"/>
                <w:szCs w:val="20"/>
                <w:rtl w:val="0"/>
              </w:rPr>
              <w:t xml:space="preserve">pensamiento grupal.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687a7"/>
                <w:sz w:val="20"/>
                <w:szCs w:val="20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Toman riesgos calculados y aprenden de sus errores para lograr crecimiento.</w:t>
            </w:r>
          </w:p>
        </w:tc>
      </w:tr>
      <w:tr>
        <w:trPr>
          <w:trHeight w:val="2273" w:hRule="atLeast"/>
        </w:trPr>
        <w:tc>
          <w:tcP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Promover la colaboración y mostrar respeto</w:t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341054" cy="360000"/>
                  <wp:effectExtent b="0" l="0" r="0" t="0"/>
                  <wp:docPr id="2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54" cy="3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Los líderes efectivos:</w:t>
            </w:r>
          </w:p>
          <w:p w:rsidR="00000000" w:rsidDel="00000000" w:rsidP="00000000" w:rsidRDefault="00000000" w:rsidRPr="00000000" w14:paraId="00000062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Fomentan la colaboración tratando a todos los integrantes de manera justa, asegurando que las opiniones de las minorías sean consideradas, promoviendo la cooperación, coordinando esfuerzos, manejando conflictos y estableciendo roles y responsabilidades claros.</w:t>
            </w:r>
          </w:p>
          <w:p w:rsidR="00000000" w:rsidDel="00000000" w:rsidP="00000000" w:rsidRDefault="00000000" w:rsidRPr="00000000" w14:paraId="00000063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Muestran respeto estableciendo una cultura que valore la diversidad, la honestidad, la integridad, la ética, la confianza y en donde se reconozcan las contribuciones de los demás.</w:t>
            </w:r>
          </w:p>
        </w:tc>
      </w:tr>
      <w:tr>
        <w:trPr>
          <w:trHeight w:val="2072" w:hRule="atLeast"/>
        </w:trPr>
        <w:tc>
          <w:tcPr>
            <w:shd w:fill="d2e8e2" w:val="clear"/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Empoderar a otros </w:t>
            </w:r>
          </w:p>
          <w:p w:rsidR="00000000" w:rsidDel="00000000" w:rsidP="00000000" w:rsidRDefault="00000000" w:rsidRPr="00000000" w14:paraId="00000065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y garantizar responsabilidad</w:t>
            </w:r>
          </w:p>
          <w:p w:rsidR="00000000" w:rsidDel="00000000" w:rsidP="00000000" w:rsidRDefault="00000000" w:rsidRPr="00000000" w14:paraId="00000066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381000" cy="485775"/>
                  <wp:effectExtent b="0" l="0" r="0" t="0"/>
                  <wp:docPr id="2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85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2e8e2" w:val="clear"/>
            <w:vAlign w:val="center"/>
          </w:tcPr>
          <w:p w:rsidR="00000000" w:rsidDel="00000000" w:rsidP="00000000" w:rsidRDefault="00000000" w:rsidRPr="00000000" w14:paraId="00000068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Los líderes efectivos:</w:t>
            </w:r>
          </w:p>
          <w:p w:rsidR="00000000" w:rsidDel="00000000" w:rsidP="00000000" w:rsidRDefault="00000000" w:rsidRPr="00000000" w14:paraId="00000069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Empoderan a los demás, dándoles la capacidad y autoridad para completar su trabajo.</w:t>
            </w:r>
          </w:p>
          <w:p w:rsidR="00000000" w:rsidDel="00000000" w:rsidP="00000000" w:rsidRDefault="00000000" w:rsidRPr="00000000" w14:paraId="0000006A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Aseguran la rendición de cuentas al recompensar a los integrantes del equipo por sus logros o al responsabilizarse y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687a7"/>
                <w:sz w:val="20"/>
                <w:szCs w:val="20"/>
                <w:rtl w:val="0"/>
              </w:rPr>
              <w:t xml:space="preserve">responsabilizar a otros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687a7"/>
                <w:sz w:val="20"/>
                <w:szCs w:val="20"/>
                <w:vertAlign w:val="superscript"/>
                <w:rtl w:val="0"/>
              </w:rPr>
              <w:t xml:space="preserve">4</w:t>
            </w:r>
            <w:r w:rsidDel="00000000" w:rsidR="00000000" w:rsidRPr="00000000">
              <w:rPr>
                <w:rFonts w:ascii="Open Sans" w:cs="Open Sans" w:eastAsia="Open Sans" w:hAnsi="Open Sans"/>
                <w:color w:val="0687a7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para alcanzar objetivos razonables.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Escuchar y apoyar</w:t>
            </w:r>
          </w:p>
          <w:p w:rsidR="00000000" w:rsidDel="00000000" w:rsidP="00000000" w:rsidRDefault="00000000" w:rsidRPr="00000000" w14:paraId="0000006C">
            <w:pPr>
              <w:jc w:val="center"/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390525" cy="485775"/>
                  <wp:effectExtent b="0" l="0" r="0" t="0"/>
                  <wp:docPr id="2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85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Los líderes efectivos:</w:t>
            </w:r>
          </w:p>
          <w:p w:rsidR="00000000" w:rsidDel="00000000" w:rsidP="00000000" w:rsidRDefault="00000000" w:rsidRPr="00000000" w14:paraId="00000070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Escuchan las ideas y puntos de vista de los demás con una mente abierta.</w:t>
            </w:r>
          </w:p>
          <w:p w:rsidR="00000000" w:rsidDel="00000000" w:rsidP="00000000" w:rsidRDefault="00000000" w:rsidRPr="00000000" w14:paraId="00000071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Apoyan a los integrantes del equipo con diversos recursos, además de brindar retroalimentación constructiva y tutoría para lograr los objetivos.</w:t>
            </w:r>
          </w:p>
        </w:tc>
      </w:tr>
      <w:tr>
        <w:trPr>
          <w:trHeight w:val="1418" w:hRule="atLeast"/>
        </w:trPr>
        <w:tc>
          <w:tcPr>
            <w:shd w:fill="d2e8e2" w:val="clear"/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Decidir y delegar</w:t>
            </w:r>
          </w:p>
          <w:p w:rsidR="00000000" w:rsidDel="00000000" w:rsidP="00000000" w:rsidRDefault="00000000" w:rsidRPr="00000000" w14:paraId="00000073">
            <w:pPr>
              <w:jc w:val="center"/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400050" cy="466725"/>
                  <wp:effectExtent b="0" l="0" r="0" t="0"/>
                  <wp:docPr id="2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6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2e8e2" w:val="clear"/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Los líderes efectivos:</w:t>
            </w:r>
          </w:p>
          <w:p w:rsidR="00000000" w:rsidDel="00000000" w:rsidP="00000000" w:rsidRDefault="00000000" w:rsidRPr="00000000" w14:paraId="00000076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Toman decisiones, resuelven problemas y manejan conflictos de manera efectiva.</w:t>
            </w:r>
          </w:p>
          <w:p w:rsidR="00000000" w:rsidDel="00000000" w:rsidP="00000000" w:rsidRDefault="00000000" w:rsidRPr="00000000" w14:paraId="00000077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Delegan tareas y responsabilidades a otros.</w:t>
            </w:r>
          </w:p>
        </w:tc>
      </w:tr>
    </w:tbl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7325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  <w:rtl w:val="0"/>
        </w:rPr>
        <w:t xml:space="preserve"> Carisma: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cualidad personal que genera entusiasmo, lealtad y confianza en un líder.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3057"/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b w:val="1"/>
          <w:color w:val="003057"/>
          <w:sz w:val="20"/>
          <w:szCs w:val="20"/>
          <w:rtl w:val="0"/>
        </w:rPr>
        <w:t xml:space="preserve"> Visión:</w:t>
      </w:r>
      <w:r w:rsidDel="00000000" w:rsidR="00000000" w:rsidRPr="00000000">
        <w:rPr>
          <w:rFonts w:ascii="Open Sans" w:cs="Open Sans" w:eastAsia="Open Sans" w:hAnsi="Open Sans"/>
          <w:color w:val="003057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una declaración que guía a una organización en su camino hacia el futuro; esa declaración expresa aspiraciones de lo que una organización desea ser y lograr.</w:t>
      </w:r>
    </w:p>
    <w:p w:rsidR="00000000" w:rsidDel="00000000" w:rsidP="00000000" w:rsidRDefault="00000000" w:rsidRPr="00000000" w14:paraId="0000007C">
      <w:pPr>
        <w:rPr>
          <w:rFonts w:ascii="Open Sans" w:cs="Open Sans" w:eastAsia="Open Sans" w:hAnsi="Open Sans"/>
          <w:color w:val="00305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3057"/>
          <w:sz w:val="20"/>
          <w:szCs w:val="20"/>
          <w:vertAlign w:val="superscript"/>
          <w:rtl w:val="0"/>
        </w:rPr>
        <w:t xml:space="preserve">3</w:t>
      </w:r>
      <w:r w:rsidDel="00000000" w:rsidR="00000000" w:rsidRPr="00000000">
        <w:rPr>
          <w:rFonts w:ascii="Open Sans" w:cs="Open Sans" w:eastAsia="Open Sans" w:hAnsi="Open Sans"/>
          <w:b w:val="1"/>
          <w:color w:val="003057"/>
          <w:sz w:val="20"/>
          <w:szCs w:val="20"/>
          <w:rtl w:val="0"/>
        </w:rPr>
        <w:t xml:space="preserve"> Pensamiento grupal:</w:t>
      </w:r>
      <w:r w:rsidDel="00000000" w:rsidR="00000000" w:rsidRPr="00000000">
        <w:rPr>
          <w:rFonts w:ascii="Open Sans" w:cs="Open Sans" w:eastAsia="Open Sans" w:hAnsi="Open Sans"/>
          <w:color w:val="003057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es un fenómeno que ocurre cuando un grupo o equipo entra en una dinámica en la que las opiniones diferentes no se expresan abiertamente o no se aceptan; el grupo se limita a reforzar sus propias creencias a expensas de renunciar a ideas nuevas y, quizás, mejores.</w:t>
      </w:r>
    </w:p>
    <w:p w:rsidR="00000000" w:rsidDel="00000000" w:rsidP="00000000" w:rsidRDefault="00000000" w:rsidRPr="00000000" w14:paraId="0000007E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3057"/>
          <w:sz w:val="20"/>
          <w:szCs w:val="20"/>
          <w:vertAlign w:val="superscript"/>
          <w:rtl w:val="0"/>
        </w:rPr>
        <w:t xml:space="preserve">4 </w:t>
      </w:r>
      <w:r w:rsidDel="00000000" w:rsidR="00000000" w:rsidRPr="00000000">
        <w:rPr>
          <w:rFonts w:ascii="Open Sans" w:cs="Open Sans" w:eastAsia="Open Sans" w:hAnsi="Open Sans"/>
          <w:b w:val="1"/>
          <w:color w:val="003057"/>
          <w:sz w:val="20"/>
          <w:szCs w:val="20"/>
          <w:rtl w:val="0"/>
        </w:rPr>
        <w:t xml:space="preserve">Responsabilizar a otros:</w:t>
      </w:r>
      <w:r w:rsidDel="00000000" w:rsidR="00000000" w:rsidRPr="00000000">
        <w:rPr>
          <w:rFonts w:ascii="Open Sans" w:cs="Open Sans" w:eastAsia="Open Sans" w:hAnsi="Open Sans"/>
          <w:color w:val="173254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el líder asigna responsabilidades a los integrantes del equipo y pide que respondan por sus acciones y decisiones; esto puede implicar solicitar a sus colaboradores que den explicaciones sobre las cosas que hicieron o dejaron de hacer, o bien, que se hagan responsables por los resultados de sus decisiones.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7325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Times New Roman"/>
  <w:font w:name="Courier New"/>
  <w:font w:name="Open Sans ExtraBold">
    <w:embedBold w:fontKey="{00000000-0000-0000-0000-000000000000}" r:id="rId1" w:subsetted="0"/>
    <w:embedBoldItalic w:fontKey="{00000000-0000-0000-0000-000000000000}" r:id="rId2" w:subsetted="0"/>
  </w:font>
  <w:font w:name="Noto Sans Symbols"/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-1257299</wp:posOffset>
              </wp:positionH>
              <wp:positionV relativeFrom="paragraph">
                <wp:posOffset>-139699</wp:posOffset>
              </wp:positionV>
              <wp:extent cx="8018061" cy="793296"/>
              <wp:effectExtent b="0" l="0" r="0" t="0"/>
              <wp:wrapNone/>
              <wp:docPr id="2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341732" y="3388115"/>
                        <a:ext cx="8008536" cy="783771"/>
                      </a:xfrm>
                      <a:prstGeom prst="rect">
                        <a:avLst/>
                      </a:prstGeom>
                      <a:solidFill>
                        <a:srgbClr val="007F9C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  <w:t xml:space="preserve">© Copyright © 2021. Pearson Education Inc. All rights reserved.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-1257299</wp:posOffset>
              </wp:positionH>
              <wp:positionV relativeFrom="paragraph">
                <wp:posOffset>-139699</wp:posOffset>
              </wp:positionV>
              <wp:extent cx="8018061" cy="793296"/>
              <wp:effectExtent b="0" l="0" r="0" t="0"/>
              <wp:wrapNone/>
              <wp:docPr id="2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8061" cy="79329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-1143522</wp:posOffset>
          </wp:positionH>
          <wp:positionV relativeFrom="paragraph">
            <wp:posOffset>-480059</wp:posOffset>
          </wp:positionV>
          <wp:extent cx="7767320" cy="1335405"/>
          <wp:effectExtent b="0" l="0" r="0" t="0"/>
          <wp:wrapSquare wrapText="bothSides" distB="0" distT="0" distL="114300" distR="114300"/>
          <wp:docPr id="2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7320" cy="133540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Open Sans" w:cs="Open Sans" w:eastAsia="Open Sans" w:hAnsi="Open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spacing w:after="60" w:before="240"/>
      <w:outlineLvl w:val="0"/>
    </w:pPr>
    <w:rPr>
      <w:rFonts w:ascii="Cambria" w:cs="Cambria" w:eastAsia="Cambria" w:hAnsi="Cambria"/>
      <w:b w:val="1"/>
      <w:sz w:val="32"/>
      <w:szCs w:val="32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61538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61538"/>
    <w:rPr>
      <w:rFonts w:ascii="Segoe UI" w:cs="Segoe UI" w:hAnsi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 w:val="1"/>
    <w:rsid w:val="0019286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192861"/>
  </w:style>
  <w:style w:type="paragraph" w:styleId="Piedepgina">
    <w:name w:val="footer"/>
    <w:basedOn w:val="Normal"/>
    <w:link w:val="PiedepginaCar"/>
    <w:uiPriority w:val="99"/>
    <w:unhideWhenUsed w:val="1"/>
    <w:rsid w:val="0019286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92861"/>
  </w:style>
  <w:style w:type="paragraph" w:styleId="Revisin">
    <w:name w:val="Revision"/>
    <w:hidden w:val="1"/>
    <w:uiPriority w:val="99"/>
    <w:semiHidden w:val="1"/>
    <w:rsid w:val="00CB1B7C"/>
  </w:style>
  <w:style w:type="paragraph" w:styleId="Prrafodelista">
    <w:name w:val="List Paragraph"/>
    <w:basedOn w:val="Normal"/>
    <w:uiPriority w:val="34"/>
    <w:qFormat w:val="1"/>
    <w:rsid w:val="00A93486"/>
    <w:pPr>
      <w:ind w:left="720"/>
      <w:contextualSpacing w:val="1"/>
    </w:pPr>
  </w:style>
  <w:style w:type="table" w:styleId="Tablaconcuadrcula">
    <w:name w:val="Table Grid"/>
    <w:basedOn w:val="Tablanormal"/>
    <w:uiPriority w:val="39"/>
    <w:rsid w:val="00A9348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B12DB3"/>
    <w:pPr>
      <w:spacing w:after="100" w:afterAutospacing="1" w:before="100" w:beforeAutospacing="1"/>
    </w:pPr>
    <w:rPr>
      <w:lang w:eastAsia="es-MX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501A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501A02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501A0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501A02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501A02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image" Target="media/image6.png"/><Relationship Id="rId13" Type="http://schemas.openxmlformats.org/officeDocument/2006/relationships/image" Target="media/image9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7.png"/><Relationship Id="rId14" Type="http://schemas.openxmlformats.org/officeDocument/2006/relationships/image" Target="media/image10.png"/><Relationship Id="rId17" Type="http://schemas.openxmlformats.org/officeDocument/2006/relationships/header" Target="header1.xm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ExtraBold-bold.ttf"/><Relationship Id="rId2" Type="http://schemas.openxmlformats.org/officeDocument/2006/relationships/font" Target="fonts/OpenSansExtraBold-boldItalic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uwdlXGKC9nmM6/n2+Y70a2EK0g==">AMUW2mWzNEOOdoLKqwpinh8gCZa2gn5kyzESMyPCfiWb/Uo4gQqNOnd6qKNSetnh2ujOwbo8cSAwaTjIEH/Kgzdrws2dOvxB7mcwqv2SvgOWpDf0P3HpO9g=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2021-01-20T02:51:00Z</dcterms:created>
  <dc:creator>rosa</dc:creator>
</cp:coreProperties>
</file>